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迈进自然资源管理新时代</w:t>
      </w:r>
      <w:r>
        <w:rPr>
          <w:rFonts w:hint="eastAsia" w:ascii="方正小标宋简体" w:hAnsi="方正小标宋简体" w:eastAsia="方正小标宋简体" w:cs="方正小标宋简体"/>
          <w:color w:val="auto"/>
          <w:sz w:val="44"/>
          <w:szCs w:val="44"/>
          <w:lang w:val="en-US" w:eastAsia="zh-CN"/>
        </w:rPr>
        <w:t xml:space="preserve"> 为红色土地   绿色振兴作出新贡献</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——壮丽</w:t>
      </w:r>
      <w:r>
        <w:rPr>
          <w:rFonts w:hint="eastAsia" w:ascii="楷体" w:hAnsi="楷体" w:eastAsia="楷体" w:cs="楷体"/>
          <w:color w:val="auto"/>
          <w:sz w:val="32"/>
          <w:szCs w:val="32"/>
          <w:lang w:val="en-US" w:eastAsia="zh-CN"/>
        </w:rPr>
        <w:t>70年，奋进新时代主题新闻发布会发布词</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楷体" w:hAnsi="楷体" w:eastAsia="楷体" w:cs="楷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六安市自然资源和规划局</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2019年8月16日</w:t>
      </w: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jc w:val="left"/>
        <w:textAlignment w:val="auto"/>
        <w:rPr>
          <w:rFonts w:hint="eastAsia" w:ascii="楷体" w:hAnsi="楷体" w:eastAsia="楷体" w:cs="楷体"/>
          <w:color w:val="auto"/>
          <w:kern w:val="2"/>
          <w:sz w:val="32"/>
          <w:szCs w:val="32"/>
          <w:lang w:val="en-US" w:eastAsia="zh-CN" w:bidi="ar-SA"/>
        </w:rPr>
      </w:pP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各位媒体朋友：</w:t>
      </w: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大家上午好！今天参加庆祝中华人民共和国成立70周年主题新闻发布会，向广大新闻界的朋友通报近年来特别是党的十九大以来，全市自然资源管理工作取得的重要成果，献礼伟大祖国七十周年华诞，我感到十分荣幸和自豪！也借此激励全市自然资源系统党员干部始终“不忘初心、牢记使命”，为全面建成小康六安，实现老区绿色振兴作出新贡献！</w:t>
      </w: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党的十八大以来，党中央作出了我国经济进入新常态的重要判断，重大的趋势性变化映射到国土资源领域，突出表现在土地供需结构的改变、土地管理和利用方式的改变。全市系统以新发展理念为引领，紧紧围绕“尽职尽责保护国土资源、节约集约利用国土资源、尽心尽力维护群众权益”的工作定位，切实履行职责，锐意改革创新，服务经济社会发展大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一是</w:t>
      </w:r>
      <w:r>
        <w:rPr>
          <w:rFonts w:hint="default" w:ascii="Times New Roman" w:hAnsi="Times New Roman" w:eastAsia="仿宋_GB2312" w:cs="Times New Roman"/>
          <w:b/>
          <w:bCs/>
          <w:color w:val="auto"/>
          <w:sz w:val="32"/>
          <w:szCs w:val="32"/>
        </w:rPr>
        <w:t>主动作为保</w:t>
      </w:r>
      <w:r>
        <w:rPr>
          <w:rFonts w:hint="eastAsia" w:ascii="Times New Roman" w:hAnsi="Times New Roman" w:eastAsia="仿宋_GB2312" w:cs="Times New Roman"/>
          <w:b/>
          <w:bCs/>
          <w:color w:val="auto"/>
          <w:sz w:val="32"/>
          <w:szCs w:val="32"/>
          <w:lang w:eastAsia="zh-CN"/>
        </w:rPr>
        <w:t>发展</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lang w:eastAsia="zh-CN"/>
        </w:rPr>
        <w:t>完成市、县、乡三级土地利用总体规划调整完善，进一步优化国土空间布局。</w:t>
      </w:r>
      <w:r>
        <w:rPr>
          <w:rFonts w:hint="default" w:ascii="Times New Roman" w:hAnsi="Times New Roman" w:eastAsia="仿宋_GB2312" w:cs="Times New Roman"/>
          <w:color w:val="auto"/>
          <w:sz w:val="32"/>
          <w:szCs w:val="32"/>
        </w:rPr>
        <w:t>围绕市本级投资重点工程、征迁安置项目、企业退城进园、土地出让开展储备工作，</w:t>
      </w:r>
      <w:r>
        <w:rPr>
          <w:rFonts w:hint="default" w:ascii="Times New Roman" w:hAnsi="Times New Roman" w:eastAsia="仿宋_GB2312" w:cs="Times New Roman"/>
          <w:color w:val="auto"/>
          <w:sz w:val="32"/>
          <w:szCs w:val="32"/>
          <w:lang w:eastAsia="zh-CN"/>
        </w:rPr>
        <w:t>完成</w:t>
      </w:r>
      <w:r>
        <w:rPr>
          <w:rFonts w:hint="default" w:ascii="Times New Roman" w:hAnsi="Times New Roman" w:eastAsia="仿宋_GB2312" w:cs="Times New Roman"/>
          <w:color w:val="auto"/>
          <w:sz w:val="32"/>
          <w:szCs w:val="32"/>
        </w:rPr>
        <w:t>土地储备25682亩。累计获批新增国有建设用地</w:t>
      </w:r>
      <w:r>
        <w:rPr>
          <w:rFonts w:hint="eastAsia" w:ascii="Times New Roman" w:hAnsi="Times New Roman" w:eastAsia="仿宋_GB2312" w:cs="Times New Roman"/>
          <w:color w:val="auto"/>
          <w:sz w:val="32"/>
          <w:szCs w:val="32"/>
          <w:lang w:val="en-US" w:eastAsia="zh-CN"/>
        </w:rPr>
        <w:t>19.46</w:t>
      </w:r>
      <w:r>
        <w:rPr>
          <w:rFonts w:hint="default" w:ascii="Times New Roman" w:hAnsi="Times New Roman" w:eastAsia="仿宋_GB2312" w:cs="Times New Roman"/>
          <w:color w:val="auto"/>
          <w:sz w:val="32"/>
          <w:szCs w:val="32"/>
        </w:rPr>
        <w:t>万亩，全市供应各类国有建设用地</w:t>
      </w:r>
      <w:r>
        <w:rPr>
          <w:rFonts w:hint="eastAsia" w:ascii="Times New Roman" w:hAnsi="Times New Roman" w:eastAsia="仿宋_GB2312" w:cs="Times New Roman"/>
          <w:color w:val="auto"/>
          <w:sz w:val="32"/>
          <w:szCs w:val="32"/>
          <w:lang w:val="en-US" w:eastAsia="zh-CN"/>
        </w:rPr>
        <w:t>21.2</w:t>
      </w:r>
      <w:r>
        <w:rPr>
          <w:rFonts w:hint="default" w:ascii="Times New Roman" w:hAnsi="Times New Roman" w:eastAsia="仿宋_GB2312" w:cs="Times New Roman"/>
          <w:color w:val="auto"/>
          <w:sz w:val="32"/>
          <w:szCs w:val="32"/>
        </w:rPr>
        <w:t>万亩。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二是</w:t>
      </w:r>
      <w:r>
        <w:rPr>
          <w:rFonts w:hint="default" w:ascii="Times New Roman" w:hAnsi="Times New Roman" w:eastAsia="仿宋_GB2312" w:cs="Times New Roman"/>
          <w:b/>
          <w:bCs/>
          <w:color w:val="auto"/>
          <w:sz w:val="32"/>
          <w:szCs w:val="32"/>
        </w:rPr>
        <w:t>尽职尽责守红线。</w:t>
      </w:r>
      <w:r>
        <w:rPr>
          <w:rFonts w:hint="default" w:ascii="Times New Roman" w:hAnsi="Times New Roman" w:eastAsia="仿宋_GB2312" w:cs="Times New Roman"/>
          <w:color w:val="auto"/>
          <w:sz w:val="32"/>
          <w:szCs w:val="32"/>
        </w:rPr>
        <w:t>耕地保护责任得到层层落实，“三位一体”保护机制逐步建立，累计补充耕地</w:t>
      </w:r>
      <w:r>
        <w:rPr>
          <w:rFonts w:hint="eastAsia" w:ascii="Times New Roman" w:hAnsi="Times New Roman" w:eastAsia="仿宋_GB2312" w:cs="Times New Roman"/>
          <w:color w:val="auto"/>
          <w:sz w:val="32"/>
          <w:szCs w:val="32"/>
          <w:lang w:val="en-US" w:eastAsia="zh-CN"/>
        </w:rPr>
        <w:t>10.25</w:t>
      </w:r>
      <w:r>
        <w:rPr>
          <w:rFonts w:hint="default" w:ascii="Times New Roman" w:hAnsi="Times New Roman" w:eastAsia="仿宋_GB2312" w:cs="Times New Roman"/>
          <w:color w:val="auto"/>
          <w:sz w:val="32"/>
          <w:szCs w:val="32"/>
        </w:rPr>
        <w:t>万亩，建成高标准农田</w:t>
      </w:r>
      <w:r>
        <w:rPr>
          <w:rFonts w:hint="default" w:ascii="Times New Roman" w:hAnsi="Times New Roman" w:eastAsia="仿宋_GB2312" w:cs="Times New Roman"/>
          <w:color w:val="auto"/>
          <w:sz w:val="32"/>
          <w:szCs w:val="32"/>
          <w:lang w:val="en-US" w:eastAsia="zh-CN"/>
        </w:rPr>
        <w:t>157.361</w:t>
      </w:r>
      <w:r>
        <w:rPr>
          <w:rFonts w:hint="default" w:ascii="Times New Roman" w:hAnsi="Times New Roman" w:eastAsia="仿宋_GB2312" w:cs="Times New Roman"/>
          <w:color w:val="auto"/>
          <w:sz w:val="32"/>
          <w:szCs w:val="32"/>
        </w:rPr>
        <w:t>万亩，划定永久基本农田</w:t>
      </w:r>
      <w:r>
        <w:rPr>
          <w:rFonts w:hint="default" w:ascii="Times New Roman" w:hAnsi="Times New Roman" w:eastAsia="仿宋_GB2312" w:cs="Times New Roman"/>
          <w:color w:val="auto"/>
          <w:sz w:val="32"/>
          <w:szCs w:val="32"/>
          <w:lang w:val="en-US" w:eastAsia="zh-CN"/>
        </w:rPr>
        <w:t>651.01万亩</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全市耕地保有量实现了总量动态平衡有余。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三是积极经营显资产。</w:t>
      </w:r>
      <w:r>
        <w:rPr>
          <w:rFonts w:hint="default" w:ascii="Times New Roman" w:hAnsi="Times New Roman" w:eastAsia="仿宋_GB2312" w:cs="Times New Roman"/>
          <w:color w:val="auto"/>
          <w:sz w:val="32"/>
          <w:szCs w:val="32"/>
        </w:rPr>
        <w:t>全市</w:t>
      </w:r>
      <w:r>
        <w:rPr>
          <w:rFonts w:hint="default" w:ascii="Times New Roman" w:hAnsi="Times New Roman" w:eastAsia="仿宋_GB2312" w:cs="Times New Roman"/>
          <w:color w:val="auto"/>
          <w:sz w:val="32"/>
          <w:szCs w:val="32"/>
          <w:lang w:eastAsia="zh-CN"/>
        </w:rPr>
        <w:t>出让用地</w:t>
      </w:r>
      <w:r>
        <w:rPr>
          <w:rFonts w:hint="eastAsia" w:ascii="Times New Roman" w:hAnsi="Times New Roman" w:eastAsia="仿宋_GB2312" w:cs="Times New Roman"/>
          <w:color w:val="auto"/>
          <w:sz w:val="32"/>
          <w:szCs w:val="32"/>
          <w:lang w:val="en-US" w:eastAsia="zh-CN"/>
        </w:rPr>
        <w:t>11.1</w:t>
      </w:r>
      <w:r>
        <w:rPr>
          <w:rFonts w:hint="default" w:ascii="Times New Roman" w:hAnsi="Times New Roman" w:eastAsia="仿宋_GB2312" w:cs="Times New Roman"/>
          <w:color w:val="auto"/>
          <w:sz w:val="32"/>
          <w:szCs w:val="32"/>
        </w:rPr>
        <w:t>万亩，成交价款</w:t>
      </w:r>
      <w:r>
        <w:rPr>
          <w:rFonts w:hint="eastAsia" w:ascii="Times New Roman" w:hAnsi="Times New Roman" w:eastAsia="仿宋_GB2312" w:cs="Times New Roman"/>
          <w:color w:val="auto"/>
          <w:sz w:val="32"/>
          <w:szCs w:val="32"/>
          <w:lang w:val="en-US" w:eastAsia="zh-CN"/>
        </w:rPr>
        <w:t>863.7</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val="en-US" w:eastAsia="zh-CN"/>
        </w:rPr>
        <w:t>，市本级出让用地</w:t>
      </w:r>
      <w:r>
        <w:rPr>
          <w:rFonts w:hint="eastAsia" w:ascii="Times New Roman" w:hAnsi="Times New Roman" w:eastAsia="仿宋_GB2312" w:cs="Times New Roman"/>
          <w:color w:val="auto"/>
          <w:sz w:val="32"/>
          <w:szCs w:val="32"/>
          <w:lang w:val="en-US" w:eastAsia="zh-CN"/>
        </w:rPr>
        <w:t>1.2万</w:t>
      </w:r>
      <w:r>
        <w:rPr>
          <w:rFonts w:hint="default" w:ascii="Times New Roman" w:hAnsi="Times New Roman" w:eastAsia="仿宋_GB2312" w:cs="Times New Roman"/>
          <w:color w:val="auto"/>
          <w:sz w:val="32"/>
          <w:szCs w:val="32"/>
          <w:lang w:val="en-US" w:eastAsia="zh-CN"/>
        </w:rPr>
        <w:t>亩，成交价款</w:t>
      </w:r>
      <w:r>
        <w:rPr>
          <w:rFonts w:hint="eastAsia" w:ascii="Times New Roman" w:hAnsi="Times New Roman" w:eastAsia="仿宋_GB2312" w:cs="Times New Roman"/>
          <w:color w:val="auto"/>
          <w:sz w:val="32"/>
          <w:szCs w:val="32"/>
          <w:lang w:val="en-US" w:eastAsia="zh-CN"/>
        </w:rPr>
        <w:t>294.4</w:t>
      </w:r>
      <w:r>
        <w:rPr>
          <w:rFonts w:hint="default" w:ascii="Times New Roman" w:hAnsi="Times New Roman" w:eastAsia="仿宋_GB2312" w:cs="Times New Roman"/>
          <w:color w:val="auto"/>
          <w:sz w:val="32"/>
          <w:szCs w:val="32"/>
          <w:lang w:val="en-US" w:eastAsia="zh-CN"/>
        </w:rPr>
        <w:t>亿元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全市</w:t>
      </w:r>
      <w:r>
        <w:rPr>
          <w:rFonts w:hint="default" w:ascii="Times New Roman" w:hAnsi="Times New Roman" w:eastAsia="仿宋_GB2312" w:cs="Times New Roman"/>
          <w:color w:val="auto"/>
          <w:sz w:val="32"/>
          <w:szCs w:val="32"/>
        </w:rPr>
        <w:t>出让采矿权2</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成交价款约</w:t>
      </w:r>
      <w:r>
        <w:rPr>
          <w:rFonts w:hint="default" w:ascii="Times New Roman" w:hAnsi="Times New Roman" w:eastAsia="仿宋_GB2312" w:cs="Times New Roman"/>
          <w:color w:val="auto"/>
          <w:sz w:val="32"/>
          <w:szCs w:val="32"/>
          <w:lang w:val="en-US" w:eastAsia="zh-CN"/>
        </w:rPr>
        <w:t>18.</w:t>
      </w:r>
      <w:r>
        <w:rPr>
          <w:rFonts w:hint="eastAsia" w:ascii="Times New Roman" w:hAnsi="Times New Roman" w:eastAsia="仿宋_GB2312" w:cs="Times New Roman"/>
          <w:color w:val="auto"/>
          <w:sz w:val="32"/>
          <w:szCs w:val="32"/>
          <w:lang w:val="en-US" w:eastAsia="zh-CN"/>
        </w:rPr>
        <w:t>51</w:t>
      </w:r>
      <w:r>
        <w:rPr>
          <w:rFonts w:hint="default" w:ascii="Times New Roman" w:hAnsi="Times New Roman" w:eastAsia="仿宋_GB2312" w:cs="Times New Roman"/>
          <w:color w:val="auto"/>
          <w:sz w:val="32"/>
          <w:szCs w:val="32"/>
        </w:rPr>
        <w:t>亿元。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四是</w:t>
      </w:r>
      <w:r>
        <w:rPr>
          <w:rFonts w:hint="default" w:ascii="Times New Roman" w:hAnsi="Times New Roman" w:eastAsia="仿宋_GB2312" w:cs="Times New Roman"/>
          <w:b/>
          <w:bCs/>
          <w:color w:val="auto"/>
          <w:sz w:val="32"/>
          <w:szCs w:val="32"/>
        </w:rPr>
        <w:t>节约集约提水平。</w:t>
      </w:r>
      <w:r>
        <w:rPr>
          <w:rFonts w:hint="default" w:ascii="Times New Roman" w:hAnsi="Times New Roman" w:eastAsia="仿宋_GB2312" w:cs="Times New Roman"/>
          <w:color w:val="auto"/>
          <w:sz w:val="32"/>
          <w:szCs w:val="32"/>
        </w:rPr>
        <w:t>建立健全土地节约集约利用机制，完成</w:t>
      </w:r>
      <w:r>
        <w:rPr>
          <w:rFonts w:hint="eastAsia" w:ascii="Times New Roman" w:hAnsi="Times New Roman" w:eastAsia="仿宋_GB2312" w:cs="Times New Roman"/>
          <w:color w:val="auto"/>
          <w:sz w:val="32"/>
          <w:szCs w:val="32"/>
          <w:lang w:eastAsia="zh-CN"/>
        </w:rPr>
        <w:t>分年度</w:t>
      </w:r>
      <w:r>
        <w:rPr>
          <w:rFonts w:hint="default" w:ascii="Times New Roman" w:hAnsi="Times New Roman" w:eastAsia="仿宋_GB2312" w:cs="Times New Roman"/>
          <w:color w:val="auto"/>
          <w:sz w:val="32"/>
          <w:szCs w:val="32"/>
        </w:rPr>
        <w:t>单位GDP建设用地使用面积下降目标任务，南京督察发现闲置土地处置到位3794亩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bCs/>
          <w:color w:val="auto"/>
          <w:sz w:val="32"/>
          <w:szCs w:val="32"/>
        </w:rPr>
        <w:t>金寨县成功创建第三届国土资源“节约集约模范县”</w:t>
      </w:r>
      <w:r>
        <w:rPr>
          <w:rFonts w:hint="default" w:ascii="Times New Roman" w:hAnsi="Times New Roman" w:eastAsia="仿宋_GB2312" w:cs="Times New Roman"/>
          <w:bCs/>
          <w:color w:val="auto"/>
          <w:sz w:val="32"/>
          <w:szCs w:val="32"/>
          <w:lang w:eastAsia="zh-CN"/>
        </w:rPr>
        <w:t>，霍山</w:t>
      </w:r>
      <w:r>
        <w:rPr>
          <w:rFonts w:hint="default" w:ascii="Times New Roman" w:hAnsi="Times New Roman" w:eastAsia="仿宋_GB2312" w:cs="Times New Roman"/>
          <w:color w:val="auto"/>
          <w:sz w:val="32"/>
          <w:szCs w:val="32"/>
        </w:rPr>
        <w:t>县因“土地节约集约利用、土地利用秩序、土地利用计划执行好”获国务院办公厅通报表彰，并获奖励新增建设用地计划指标1000亩</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五是</w:t>
      </w:r>
      <w:r>
        <w:rPr>
          <w:rFonts w:hint="default" w:ascii="Times New Roman" w:hAnsi="Times New Roman" w:eastAsia="仿宋_GB2312" w:cs="Times New Roman"/>
          <w:b/>
          <w:bCs/>
          <w:color w:val="auto"/>
          <w:sz w:val="32"/>
          <w:szCs w:val="32"/>
        </w:rPr>
        <w:t>关注民生保权益。</w:t>
      </w:r>
      <w:r>
        <w:rPr>
          <w:rFonts w:hint="default" w:ascii="Times New Roman" w:hAnsi="Times New Roman" w:eastAsia="仿宋_GB2312" w:cs="Times New Roman"/>
          <w:color w:val="auto"/>
          <w:sz w:val="32"/>
          <w:szCs w:val="32"/>
        </w:rPr>
        <w:t>抓好地质灾害防治“生命工程”，连续1</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年实现地灾防治“零伤亡”。实施新一轮征地补偿标准调整，维护被征地农民权益。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eastAsia="zh-CN"/>
        </w:rPr>
        <w:t>六是扩面深化推改革。</w:t>
      </w:r>
      <w:r>
        <w:rPr>
          <w:rFonts w:hint="default" w:ascii="Times New Roman" w:hAnsi="Times New Roman" w:eastAsia="仿宋_GB2312" w:cs="Times New Roman"/>
          <w:color w:val="auto"/>
          <w:sz w:val="32"/>
          <w:szCs w:val="32"/>
          <w:lang w:eastAsia="zh-CN"/>
        </w:rPr>
        <w:t>金寨县被列入</w:t>
      </w:r>
      <w:r>
        <w:rPr>
          <w:rFonts w:hint="eastAsia" w:ascii="Times New Roman" w:hAnsi="Times New Roman" w:eastAsia="仿宋_GB2312" w:cs="Times New Roman"/>
          <w:color w:val="auto"/>
          <w:sz w:val="32"/>
          <w:szCs w:val="32"/>
          <w:lang w:eastAsia="zh-CN"/>
        </w:rPr>
        <w:t>农村土地制度改革三项试点</w:t>
      </w:r>
      <w:r>
        <w:rPr>
          <w:rFonts w:hint="default" w:ascii="Times New Roman" w:hAnsi="Times New Roman" w:eastAsia="仿宋_GB2312" w:cs="Times New Roman"/>
          <w:color w:val="auto"/>
          <w:sz w:val="32"/>
          <w:szCs w:val="32"/>
          <w:lang w:eastAsia="zh-CN"/>
        </w:rPr>
        <w:t>全国33个试点县</w:t>
      </w:r>
      <w:r>
        <w:rPr>
          <w:rFonts w:hint="eastAsia" w:ascii="Times New Roman" w:hAnsi="Times New Roman" w:eastAsia="仿宋_GB2312" w:cs="Times New Roman"/>
          <w:color w:val="auto"/>
          <w:sz w:val="32"/>
          <w:szCs w:val="32"/>
          <w:lang w:eastAsia="zh-CN"/>
        </w:rPr>
        <w:t>之一</w:t>
      </w:r>
      <w:r>
        <w:rPr>
          <w:rFonts w:hint="default" w:ascii="Times New Roman" w:hAnsi="Times New Roman" w:eastAsia="仿宋_GB2312" w:cs="Times New Roman"/>
          <w:color w:val="auto"/>
          <w:sz w:val="32"/>
          <w:szCs w:val="32"/>
          <w:lang w:eastAsia="zh-CN"/>
        </w:rPr>
        <w:t>，自</w:t>
      </w:r>
      <w:r>
        <w:rPr>
          <w:rFonts w:hint="default" w:ascii="Times New Roman" w:hAnsi="Times New Roman" w:eastAsia="仿宋_GB2312" w:cs="Times New Roman"/>
          <w:color w:val="auto"/>
          <w:sz w:val="32"/>
          <w:szCs w:val="32"/>
          <w:lang w:val="en-US" w:eastAsia="zh-CN"/>
        </w:rPr>
        <w:t>2015年试点以来，宅基地改革、农村经营性集体建设用地入市改革、土地征收改革均取得了明显成效。</w:t>
      </w:r>
      <w:r>
        <w:rPr>
          <w:rFonts w:hint="eastAsia" w:ascii="Times New Roman" w:hAnsi="Times New Roman" w:eastAsia="仿宋_GB2312" w:cs="Times New Roman"/>
          <w:color w:val="auto"/>
          <w:sz w:val="32"/>
          <w:szCs w:val="32"/>
          <w:lang w:val="en-US" w:eastAsia="zh-CN"/>
        </w:rPr>
        <w:t>2016年3月14日，</w:t>
      </w:r>
      <w:r>
        <w:rPr>
          <w:rFonts w:hint="default" w:ascii="Times New Roman" w:hAnsi="Times New Roman" w:eastAsia="仿宋_GB2312" w:cs="Times New Roman"/>
          <w:color w:val="auto"/>
          <w:sz w:val="32"/>
          <w:szCs w:val="32"/>
        </w:rPr>
        <w:t>不动产统一登记</w:t>
      </w:r>
      <w:r>
        <w:rPr>
          <w:rFonts w:hint="eastAsia" w:ascii="Times New Roman" w:hAnsi="Times New Roman" w:eastAsia="仿宋_GB2312" w:cs="Times New Roman"/>
          <w:color w:val="auto"/>
          <w:sz w:val="32"/>
          <w:szCs w:val="32"/>
          <w:lang w:eastAsia="zh-CN"/>
        </w:rPr>
        <w:t>制度在中心城区率先</w:t>
      </w:r>
      <w:r>
        <w:rPr>
          <w:rFonts w:hint="default" w:ascii="Times New Roman" w:hAnsi="Times New Roman" w:eastAsia="仿宋_GB2312" w:cs="Times New Roman"/>
          <w:color w:val="auto"/>
          <w:sz w:val="32"/>
          <w:szCs w:val="32"/>
        </w:rPr>
        <w:t>落地，</w:t>
      </w:r>
      <w:r>
        <w:rPr>
          <w:rFonts w:hint="eastAsia" w:ascii="Times New Roman" w:hAnsi="Times New Roman" w:eastAsia="仿宋_GB2312" w:cs="Times New Roman"/>
          <w:color w:val="auto"/>
          <w:sz w:val="32"/>
          <w:szCs w:val="32"/>
          <w:lang w:eastAsia="zh-CN"/>
        </w:rPr>
        <w:t>当年</w:t>
      </w:r>
      <w:r>
        <w:rPr>
          <w:rFonts w:hint="eastAsia" w:ascii="Times New Roman" w:hAnsi="Times New Roman" w:eastAsia="仿宋_GB2312" w:cs="Times New Roman"/>
          <w:color w:val="auto"/>
          <w:sz w:val="32"/>
          <w:szCs w:val="32"/>
          <w:lang w:val="en-US" w:eastAsia="zh-CN"/>
        </w:rPr>
        <w:t>10月12日全市实现</w:t>
      </w:r>
      <w:r>
        <w:rPr>
          <w:rFonts w:hint="eastAsia" w:ascii="仿宋_GB2312" w:hAnsi="仿宋" w:eastAsia="仿宋_GB2312" w:cs="仿宋_GB2312"/>
          <w:sz w:val="32"/>
          <w:szCs w:val="32"/>
        </w:rPr>
        <w:t>“停旧发新”</w:t>
      </w:r>
      <w:r>
        <w:rPr>
          <w:rFonts w:hint="eastAsia" w:ascii="仿宋_GB2312" w:hAnsi="仿宋" w:eastAsia="仿宋_GB2312" w:cs="仿宋_GB2312"/>
          <w:sz w:val="32"/>
          <w:szCs w:val="32"/>
          <w:lang w:eastAsia="zh-CN"/>
        </w:rPr>
        <w:t>，</w:t>
      </w:r>
      <w:r>
        <w:rPr>
          <w:rFonts w:hint="eastAsia" w:ascii="Times New Roman" w:hAnsi="Times New Roman" w:eastAsia="仿宋_GB2312" w:cs="Times New Roman"/>
          <w:color w:val="auto"/>
          <w:sz w:val="32"/>
          <w:szCs w:val="32"/>
          <w:lang w:eastAsia="zh-CN"/>
        </w:rPr>
        <w:t>目前已累计</w:t>
      </w:r>
      <w:r>
        <w:rPr>
          <w:rFonts w:hint="default" w:ascii="Times New Roman" w:hAnsi="Times New Roman" w:eastAsia="仿宋_GB2312" w:cs="Times New Roman"/>
          <w:color w:val="auto"/>
          <w:sz w:val="32"/>
          <w:szCs w:val="32"/>
          <w:lang w:eastAsia="zh-CN"/>
        </w:rPr>
        <w:t>发证</w:t>
      </w:r>
      <w:r>
        <w:rPr>
          <w:rFonts w:hint="eastAsia" w:ascii="Times New Roman" w:hAnsi="Times New Roman" w:eastAsia="仿宋_GB2312" w:cs="Times New Roman"/>
          <w:color w:val="auto"/>
          <w:sz w:val="32"/>
          <w:szCs w:val="32"/>
          <w:lang w:val="en-US" w:eastAsia="zh-CN"/>
        </w:rPr>
        <w:t>288546</w:t>
      </w:r>
      <w:r>
        <w:rPr>
          <w:rFonts w:hint="default" w:ascii="Times New Roman" w:hAnsi="Times New Roman" w:eastAsia="仿宋_GB2312" w:cs="Times New Roman"/>
          <w:color w:val="auto"/>
          <w:sz w:val="32"/>
          <w:szCs w:val="32"/>
          <w:lang w:val="en-US" w:eastAsia="zh-CN"/>
        </w:rPr>
        <w:t>本，证明</w:t>
      </w:r>
      <w:r>
        <w:rPr>
          <w:rFonts w:hint="eastAsia" w:ascii="Times New Roman" w:hAnsi="Times New Roman" w:eastAsia="仿宋_GB2312" w:cs="Times New Roman"/>
          <w:color w:val="auto"/>
          <w:sz w:val="32"/>
          <w:szCs w:val="32"/>
          <w:lang w:val="en-US" w:eastAsia="zh-CN"/>
        </w:rPr>
        <w:t>476021</w:t>
      </w:r>
      <w:r>
        <w:rPr>
          <w:rFonts w:hint="default" w:ascii="Times New Roman" w:hAnsi="Times New Roman" w:eastAsia="仿宋_GB2312" w:cs="Times New Roman"/>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七是防治结合强执法。</w:t>
      </w:r>
      <w:r>
        <w:rPr>
          <w:rFonts w:hint="default" w:ascii="Times New Roman" w:hAnsi="Times New Roman" w:eastAsia="仿宋_GB2312" w:cs="Times New Roman"/>
          <w:color w:val="auto"/>
          <w:sz w:val="32"/>
          <w:szCs w:val="32"/>
          <w:lang w:eastAsia="zh-CN"/>
        </w:rPr>
        <w:t>加强国土执法监察，全力抓好年度卫片执法检查</w:t>
      </w:r>
      <w:r>
        <w:rPr>
          <w:rFonts w:hint="eastAsia" w:ascii="Times New Roman" w:hAnsi="Times New Roman" w:eastAsia="仿宋_GB2312" w:cs="Times New Roman"/>
          <w:color w:val="auto"/>
          <w:sz w:val="32"/>
          <w:szCs w:val="32"/>
          <w:lang w:eastAsia="zh-CN"/>
        </w:rPr>
        <w:t>和土地例行督察。</w:t>
      </w:r>
      <w:r>
        <w:rPr>
          <w:rFonts w:hint="default" w:ascii="Times New Roman" w:hAnsi="Times New Roman" w:eastAsia="仿宋_GB2312" w:cs="Times New Roman"/>
          <w:color w:val="auto"/>
          <w:sz w:val="32"/>
          <w:szCs w:val="32"/>
          <w:lang w:eastAsia="zh-CN"/>
        </w:rPr>
        <w:t>提请市政府出台建立土地管理重点监管乡镇(街道)制度，推动国土资源执法监察由“事后查处”向“事前管控”转变。联合</w:t>
      </w:r>
      <w:r>
        <w:rPr>
          <w:rFonts w:hint="default" w:ascii="Times New Roman" w:hAnsi="Times New Roman" w:eastAsia="仿宋_GB2312" w:cs="Times New Roman"/>
          <w:color w:val="auto"/>
          <w:sz w:val="32"/>
          <w:szCs w:val="32"/>
        </w:rPr>
        <w:t>市公安局制定了《联合执法实施方案》，进一步健全源头防控和共同责任机制。</w:t>
      </w: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党的十九大报告提出了国家发展新的历史方位--中国特色社会主义进入了新时代。按照《深化党和国家机构改革方案》要求，自然资源部正式组建，自然资源管理体制发生重大变革，“统一行使</w:t>
      </w:r>
      <w:r>
        <w:rPr>
          <w:rFonts w:hint="default" w:ascii="仿宋_GB2312" w:hAnsi="仿宋_GB2312" w:eastAsia="仿宋_GB2312" w:cs="仿宋_GB2312"/>
          <w:color w:val="auto"/>
          <w:kern w:val="2"/>
          <w:sz w:val="32"/>
          <w:szCs w:val="32"/>
          <w:lang w:val="en-US" w:eastAsia="zh-CN" w:bidi="ar-SA"/>
        </w:rPr>
        <w:t>全民所有自然资源资产所有者职责</w:t>
      </w:r>
      <w:r>
        <w:rPr>
          <w:rFonts w:hint="eastAsia" w:ascii="仿宋_GB2312" w:hAnsi="仿宋_GB2312" w:eastAsia="仿宋_GB2312" w:cs="仿宋_GB2312"/>
          <w:color w:val="auto"/>
          <w:kern w:val="2"/>
          <w:sz w:val="32"/>
          <w:szCs w:val="32"/>
          <w:lang w:val="en-US" w:eastAsia="zh-CN" w:bidi="ar-SA"/>
        </w:rPr>
        <w:t>和</w:t>
      </w:r>
      <w:r>
        <w:rPr>
          <w:rFonts w:hint="default" w:ascii="仿宋_GB2312" w:hAnsi="仿宋_GB2312" w:eastAsia="仿宋_GB2312" w:cs="仿宋_GB2312"/>
          <w:color w:val="auto"/>
          <w:kern w:val="2"/>
          <w:sz w:val="32"/>
          <w:szCs w:val="32"/>
          <w:lang w:val="en-US" w:eastAsia="zh-CN" w:bidi="ar-SA"/>
        </w:rPr>
        <w:t>统一行使所有国土空间用途管制和生态保护修复职责</w:t>
      </w:r>
      <w:r>
        <w:rPr>
          <w:rFonts w:hint="eastAsia" w:ascii="仿宋_GB2312" w:hAnsi="仿宋_GB2312" w:eastAsia="仿宋_GB2312" w:cs="仿宋_GB2312"/>
          <w:color w:val="auto"/>
          <w:kern w:val="2"/>
          <w:sz w:val="32"/>
          <w:szCs w:val="32"/>
          <w:lang w:val="en-US" w:eastAsia="zh-CN" w:bidi="ar-SA"/>
        </w:rPr>
        <w:t>”使自然资源事业发展又进入一个新的历史阶段。全市系统坚决拥护改革、积极支持改革、自觉投身改革，紧扣新时代自然资源管理工作新情况、新变化、新要求，着力落实自然资源领域一批事关当前、利于长远的重大举措和任务，推动工作迅速打开新局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eastAsia" w:ascii="仿宋_GB2312" w:eastAsia="仿宋_GB2312"/>
          <w:b/>
          <w:bCs/>
          <w:color w:val="auto"/>
          <w:sz w:val="32"/>
          <w:szCs w:val="32"/>
          <w:lang w:val="en-US" w:eastAsia="zh-CN"/>
        </w:rPr>
        <w:t>一是完成机构组建。</w:t>
      </w:r>
      <w:r>
        <w:rPr>
          <w:rFonts w:hint="default" w:ascii="Times New Roman" w:hAnsi="Times New Roman" w:eastAsia="仿宋_GB2312" w:cs="Times New Roman"/>
          <w:color w:val="auto"/>
          <w:kern w:val="0"/>
          <w:sz w:val="32"/>
          <w:szCs w:val="32"/>
          <w:lang w:val="en-US" w:eastAsia="zh-CN"/>
        </w:rPr>
        <w:t>按照市委市政府《关于市级机构改革的实施意见》规定，将</w:t>
      </w:r>
      <w:r>
        <w:rPr>
          <w:rFonts w:hint="eastAsia" w:ascii="Times New Roman" w:hAnsi="Times New Roman" w:eastAsia="仿宋_GB2312" w:cs="Times New Roman"/>
          <w:color w:val="auto"/>
          <w:kern w:val="0"/>
          <w:sz w:val="32"/>
          <w:szCs w:val="32"/>
          <w:lang w:val="en-US" w:eastAsia="zh-CN"/>
        </w:rPr>
        <w:t>原</w:t>
      </w:r>
      <w:r>
        <w:rPr>
          <w:rFonts w:hint="default" w:ascii="Times New Roman" w:hAnsi="Times New Roman" w:eastAsia="仿宋_GB2312" w:cs="Times New Roman"/>
          <w:color w:val="auto"/>
          <w:kern w:val="0"/>
          <w:sz w:val="32"/>
          <w:szCs w:val="32"/>
          <w:lang w:val="en-US" w:eastAsia="zh-CN"/>
        </w:rPr>
        <w:t>市国土资源局、</w:t>
      </w:r>
      <w:r>
        <w:rPr>
          <w:rFonts w:hint="eastAsia" w:ascii="Times New Roman" w:hAnsi="Times New Roman" w:eastAsia="仿宋_GB2312" w:cs="Times New Roman"/>
          <w:color w:val="auto"/>
          <w:kern w:val="0"/>
          <w:sz w:val="32"/>
          <w:szCs w:val="32"/>
          <w:lang w:val="en-US" w:eastAsia="zh-CN"/>
        </w:rPr>
        <w:t>原</w:t>
      </w:r>
      <w:r>
        <w:rPr>
          <w:rFonts w:hint="default" w:ascii="Times New Roman" w:hAnsi="Times New Roman" w:eastAsia="仿宋_GB2312" w:cs="Times New Roman"/>
          <w:color w:val="auto"/>
          <w:kern w:val="0"/>
          <w:sz w:val="32"/>
          <w:szCs w:val="32"/>
          <w:lang w:val="en-US" w:eastAsia="zh-CN"/>
        </w:rPr>
        <w:t>市城乡规划局的职责以及水利、农业、林业等部门的确权登记职责进行整合，组建市自然资源和规划局，作为市政府的工作部门。</w:t>
      </w:r>
      <w:r>
        <w:rPr>
          <w:rFonts w:hint="eastAsia" w:ascii="Times New Roman" w:hAnsi="Times New Roman" w:eastAsia="仿宋_GB2312" w:cs="Times New Roman"/>
          <w:color w:val="auto"/>
          <w:kern w:val="0"/>
          <w:sz w:val="32"/>
          <w:szCs w:val="32"/>
          <w:lang w:val="en-US" w:eastAsia="zh-CN"/>
        </w:rPr>
        <w:t>2019年</w:t>
      </w:r>
      <w:r>
        <w:rPr>
          <w:rFonts w:hint="default" w:ascii="Times New Roman" w:hAnsi="Times New Roman" w:eastAsia="仿宋_GB2312" w:cs="Times New Roman"/>
          <w:color w:val="auto"/>
          <w:kern w:val="0"/>
          <w:sz w:val="32"/>
          <w:szCs w:val="32"/>
          <w:lang w:val="en-US" w:eastAsia="zh-CN"/>
        </w:rPr>
        <w:t>2月20日举行揭牌仪式</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2月25日启用新单位印章，正式以新部门名称对外开展工作</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5月</w:t>
      </w:r>
      <w:r>
        <w:rPr>
          <w:rFonts w:hint="eastAsia" w:ascii="Times New Roman" w:hAnsi="Times New Roman" w:eastAsia="仿宋_GB2312" w:cs="Times New Roman"/>
          <w:color w:val="auto"/>
          <w:kern w:val="0"/>
          <w:sz w:val="32"/>
          <w:szCs w:val="32"/>
          <w:lang w:val="en-US" w:eastAsia="zh-CN"/>
        </w:rPr>
        <w:t>份以来</w:t>
      </w:r>
      <w:r>
        <w:rPr>
          <w:rFonts w:hint="default" w:ascii="Times New Roman" w:hAnsi="Times New Roman" w:eastAsia="仿宋_GB2312" w:cs="Times New Roman"/>
          <w:color w:val="auto"/>
          <w:kern w:val="0"/>
          <w:sz w:val="32"/>
          <w:szCs w:val="32"/>
          <w:lang w:val="en-US" w:eastAsia="zh-CN"/>
        </w:rPr>
        <w:t>，按照市委编委批准的“三定”方案，</w:t>
      </w:r>
      <w:r>
        <w:rPr>
          <w:rFonts w:hint="eastAsia" w:ascii="Times New Roman" w:hAnsi="Times New Roman" w:eastAsia="仿宋_GB2312" w:cs="Times New Roman"/>
          <w:color w:val="auto"/>
          <w:kern w:val="0"/>
          <w:sz w:val="32"/>
          <w:szCs w:val="32"/>
          <w:lang w:val="en-US" w:eastAsia="zh-CN"/>
        </w:rPr>
        <w:t>内设机构</w:t>
      </w:r>
      <w:r>
        <w:rPr>
          <w:rFonts w:hint="default" w:ascii="Times New Roman" w:hAnsi="Times New Roman" w:eastAsia="仿宋_GB2312" w:cs="Times New Roman"/>
          <w:color w:val="auto"/>
          <w:kern w:val="0"/>
          <w:sz w:val="32"/>
          <w:szCs w:val="32"/>
          <w:lang w:val="en-US" w:eastAsia="zh-CN"/>
        </w:rPr>
        <w:t>人员定编定岗</w:t>
      </w:r>
      <w:r>
        <w:rPr>
          <w:rFonts w:hint="eastAsia" w:ascii="Times New Roman" w:hAnsi="Times New Roman" w:eastAsia="仿宋_GB2312" w:cs="Times New Roman"/>
          <w:color w:val="auto"/>
          <w:kern w:val="0"/>
          <w:sz w:val="32"/>
          <w:szCs w:val="32"/>
          <w:lang w:val="en-US" w:eastAsia="zh-CN"/>
        </w:rPr>
        <w:t>、工作分工等已全面完成</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eastAsia="仿宋_GB2312"/>
          <w:color w:val="auto"/>
          <w:sz w:val="32"/>
        </w:rPr>
      </w:pPr>
      <w:r>
        <w:rPr>
          <w:rFonts w:hint="eastAsia" w:ascii="仿宋_GB2312" w:eastAsia="仿宋_GB2312"/>
          <w:b/>
          <w:bCs/>
          <w:color w:val="auto"/>
          <w:sz w:val="32"/>
          <w:szCs w:val="32"/>
          <w:lang w:val="en-US" w:eastAsia="zh-CN"/>
        </w:rPr>
        <w:t>二是优化资源配置。</w:t>
      </w:r>
      <w:r>
        <w:rPr>
          <w:rFonts w:hint="eastAsia" w:ascii="Times New Roman" w:hAnsi="Times New Roman" w:eastAsia="仿宋_GB2312" w:cs="Times New Roman"/>
          <w:color w:val="auto"/>
          <w:sz w:val="32"/>
          <w:szCs w:val="32"/>
          <w:lang w:val="en-US" w:eastAsia="zh-CN"/>
        </w:rPr>
        <w:t>发挥规划引领和约束作用，</w:t>
      </w:r>
      <w:r>
        <w:rPr>
          <w:rFonts w:hint="default" w:ascii="Times New Roman" w:hAnsi="Times New Roman" w:eastAsia="仿宋_GB2312" w:cs="Times New Roman"/>
          <w:color w:val="auto"/>
          <w:sz w:val="32"/>
          <w:szCs w:val="32"/>
        </w:rPr>
        <w:t>依据城市总体规划及地块控制性详细规划</w:t>
      </w:r>
      <w:r>
        <w:rPr>
          <w:rFonts w:hint="eastAsia" w:ascii="Times New Roman" w:hAnsi="Times New Roman" w:eastAsia="仿宋_GB2312" w:cs="Times New Roman"/>
          <w:color w:val="auto"/>
          <w:sz w:val="32"/>
          <w:szCs w:val="32"/>
          <w:lang w:eastAsia="zh-CN"/>
        </w:rPr>
        <w:t>实施</w:t>
      </w:r>
      <w:r>
        <w:rPr>
          <w:rFonts w:hint="eastAsia" w:ascii="Times New Roman" w:hAnsi="Times New Roman" w:eastAsia="仿宋_GB2312" w:cs="Times New Roman"/>
          <w:color w:val="auto"/>
          <w:sz w:val="32"/>
          <w:szCs w:val="32"/>
          <w:lang w:val="en-US" w:eastAsia="zh-CN"/>
        </w:rPr>
        <w:t>城市建设，</w:t>
      </w:r>
      <w:r>
        <w:rPr>
          <w:rFonts w:hint="default" w:ascii="Times New Roman" w:hAnsi="Times New Roman" w:eastAsia="仿宋_GB2312" w:cs="Times New Roman"/>
          <w:color w:val="auto"/>
          <w:sz w:val="32"/>
          <w:szCs w:val="32"/>
        </w:rPr>
        <w:t>同时将专项规划以及城市设计等内容有机融入，确保从规划到建设的科学性、协调性。</w:t>
      </w:r>
      <w:r>
        <w:rPr>
          <w:rFonts w:hint="eastAsia" w:ascii="Times New Roman" w:hAnsi="Times New Roman" w:eastAsia="仿宋_GB2312" w:cs="Times New Roman"/>
          <w:color w:val="auto"/>
          <w:sz w:val="32"/>
          <w:szCs w:val="32"/>
          <w:lang w:eastAsia="zh-CN"/>
        </w:rPr>
        <w:t>今年以来已</w:t>
      </w:r>
      <w:r>
        <w:rPr>
          <w:rFonts w:hint="eastAsia" w:ascii="仿宋_GB2312" w:hAnsi="仿宋" w:eastAsia="仿宋_GB2312"/>
          <w:color w:val="auto"/>
          <w:sz w:val="32"/>
          <w:szCs w:val="32"/>
        </w:rPr>
        <w:t>修订《六安市控制性详细规划通则（试行）》，</w:t>
      </w:r>
      <w:r>
        <w:rPr>
          <w:rFonts w:hint="eastAsia" w:ascii="仿宋_GB2312" w:hAnsi="仿宋" w:eastAsia="仿宋_GB2312"/>
          <w:color w:val="auto"/>
          <w:sz w:val="32"/>
          <w:szCs w:val="32"/>
          <w:lang w:eastAsia="zh-CN"/>
        </w:rPr>
        <w:t>完成和启动一批重点街区城市设计</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统筹做好用地保障，</w:t>
      </w:r>
      <w:r>
        <w:rPr>
          <w:rFonts w:hint="eastAsia" w:ascii="仿宋_GB2312" w:hAnsi="华文楷体" w:eastAsia="仿宋_GB2312" w:cs="华文楷体"/>
          <w:bCs/>
          <w:color w:val="auto"/>
          <w:sz w:val="32"/>
          <w:szCs w:val="32"/>
        </w:rPr>
        <w:t>用好“增存挂钩”政策，进一步清理和盘活利用批而未供和闲置土地</w:t>
      </w:r>
      <w:r>
        <w:rPr>
          <w:rFonts w:hint="eastAsia" w:ascii="仿宋_GB2312" w:eastAsia="仿宋_GB2312"/>
          <w:color w:val="auto"/>
          <w:sz w:val="32"/>
        </w:rPr>
        <w:t>，推动全市低效用地再开发。</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eastAsia="仿宋_GB2312"/>
          <w:b/>
          <w:bCs/>
          <w:color w:val="auto"/>
          <w:sz w:val="32"/>
          <w:szCs w:val="32"/>
          <w:lang w:val="en-US" w:eastAsia="zh-CN"/>
        </w:rPr>
        <w:t>三是深化改革创新。</w:t>
      </w:r>
      <w:r>
        <w:rPr>
          <w:rFonts w:hint="default" w:ascii="Times New Roman" w:hAnsi="Times New Roman" w:eastAsia="仿宋_GB2312" w:cs="Times New Roman"/>
          <w:color w:val="auto"/>
          <w:sz w:val="32"/>
          <w:szCs w:val="32"/>
          <w:lang w:eastAsia="zh-CN"/>
        </w:rPr>
        <w:t>积极</w:t>
      </w:r>
      <w:r>
        <w:rPr>
          <w:rFonts w:hint="eastAsia" w:ascii="Times New Roman" w:hAnsi="Times New Roman" w:eastAsia="仿宋_GB2312" w:cs="Times New Roman"/>
          <w:color w:val="auto"/>
          <w:sz w:val="32"/>
          <w:szCs w:val="32"/>
          <w:lang w:eastAsia="zh-CN"/>
        </w:rPr>
        <w:t>推进经济体制改革，根据全国人大常委会延长农村土地制度改革三项试点的授权，金寨县宅基地改革、集体经营性建设用地入市改革、土地征收制度改革取得新的制度性成果。积极推进生态文明体制改革，启动市、县</w:t>
      </w:r>
      <w:r>
        <w:rPr>
          <w:rFonts w:hint="default" w:ascii="Times New Roman" w:hAnsi="Times New Roman" w:eastAsia="仿宋_GB2312" w:cs="Times New Roman"/>
          <w:color w:val="auto"/>
          <w:sz w:val="32"/>
          <w:szCs w:val="32"/>
          <w:lang w:eastAsia="zh-CN"/>
        </w:rPr>
        <w:t>国土空间规划编制</w:t>
      </w:r>
      <w:r>
        <w:rPr>
          <w:rFonts w:hint="eastAsia" w:ascii="Times New Roman" w:hAnsi="Times New Roman" w:eastAsia="仿宋_GB2312" w:cs="Times New Roman"/>
          <w:color w:val="auto"/>
          <w:sz w:val="32"/>
          <w:szCs w:val="32"/>
          <w:lang w:eastAsia="zh-CN"/>
        </w:rPr>
        <w:t>，健全国土空间开发保护格局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积极推进“放管服”改革，</w:t>
      </w:r>
      <w:r>
        <w:rPr>
          <w:rFonts w:hint="eastAsia" w:ascii="Times New Roman" w:hAnsi="Times New Roman" w:eastAsia="仿宋_GB2312" w:cs="Times New Roman"/>
          <w:color w:val="auto"/>
          <w:sz w:val="32"/>
          <w:szCs w:val="32"/>
          <w:lang w:val="en-US" w:eastAsia="zh-CN"/>
        </w:rPr>
        <w:t>优化不动产登记流程，推出系列便民“组合拳”；工程建设项目审批制度改革取得阶段性成果，</w:t>
      </w:r>
      <w:r>
        <w:rPr>
          <w:rFonts w:hint="eastAsia" w:ascii="仿宋_GB2312" w:hAnsi="仿宋" w:eastAsia="仿宋_GB2312"/>
          <w:color w:val="auto"/>
          <w:sz w:val="32"/>
          <w:szCs w:val="32"/>
          <w:lang w:eastAsia="zh-CN"/>
        </w:rPr>
        <w:t>工程建设项目综合窗口已于</w:t>
      </w:r>
      <w:r>
        <w:rPr>
          <w:rFonts w:hint="eastAsia" w:ascii="仿宋_GB2312" w:hAnsi="仿宋" w:eastAsia="仿宋_GB2312"/>
          <w:color w:val="auto"/>
          <w:sz w:val="32"/>
          <w:szCs w:val="32"/>
          <w:lang w:val="en-US" w:eastAsia="zh-CN"/>
        </w:rPr>
        <w:t>6月26日投入运行</w:t>
      </w:r>
      <w:r>
        <w:rPr>
          <w:rFonts w:hint="eastAsia"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eastAsia" w:ascii="仿宋_GB2312" w:eastAsia="仿宋_GB2312"/>
          <w:b/>
          <w:bCs/>
          <w:color w:val="auto"/>
          <w:sz w:val="32"/>
          <w:szCs w:val="32"/>
          <w:lang w:val="en-US" w:eastAsia="zh-CN"/>
        </w:rPr>
        <w:t>四是突出生态文明建设。</w:t>
      </w:r>
      <w:r>
        <w:rPr>
          <w:rFonts w:hint="eastAsia" w:ascii="Times New Roman" w:hAnsi="Times New Roman" w:eastAsia="仿宋_GB2312" w:cs="Times New Roman"/>
          <w:color w:val="auto"/>
          <w:kern w:val="0"/>
          <w:sz w:val="32"/>
          <w:szCs w:val="32"/>
          <w:lang w:val="en-US" w:eastAsia="zh-CN"/>
        </w:rPr>
        <w:t>提请市政府印发了</w:t>
      </w:r>
      <w:r>
        <w:rPr>
          <w:rFonts w:hint="default" w:ascii="Times New Roman" w:hAnsi="Times New Roman" w:eastAsia="仿宋_GB2312" w:cs="Times New Roman"/>
          <w:color w:val="auto"/>
          <w:kern w:val="0"/>
          <w:sz w:val="32"/>
          <w:szCs w:val="32"/>
          <w:lang w:val="en-US" w:eastAsia="zh-CN"/>
        </w:rPr>
        <w:t>《关于依法依规节约集约用地的实施意见》</w:t>
      </w:r>
      <w:r>
        <w:rPr>
          <w:rFonts w:hint="eastAsia" w:ascii="Times New Roman" w:hAnsi="Times New Roman" w:eastAsia="仿宋_GB2312" w:cs="Times New Roman"/>
          <w:color w:val="auto"/>
          <w:kern w:val="0"/>
          <w:sz w:val="32"/>
          <w:szCs w:val="32"/>
          <w:lang w:val="en-US" w:eastAsia="zh-CN"/>
        </w:rPr>
        <w:t>，提出分类提升土地节约集约水平的工作举措，明确了属地政府和相关部门的共同责任，是今后一段时期全市土地管理的指导性文件</w:t>
      </w:r>
      <w:r>
        <w:rPr>
          <w:rFonts w:hint="default"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加强永久基本农田特殊保护，推进</w:t>
      </w:r>
      <w:r>
        <w:rPr>
          <w:rFonts w:hint="default" w:ascii="Times New Roman" w:hAnsi="Times New Roman" w:eastAsia="仿宋_GB2312" w:cs="Times New Roman"/>
          <w:color w:val="auto"/>
          <w:kern w:val="0"/>
          <w:sz w:val="32"/>
          <w:szCs w:val="32"/>
          <w:lang w:val="en-US" w:eastAsia="zh-CN"/>
        </w:rPr>
        <w:t>永久基本农田</w:t>
      </w:r>
      <w:r>
        <w:rPr>
          <w:rFonts w:hint="eastAsia" w:ascii="Times New Roman" w:hAnsi="Times New Roman" w:eastAsia="仿宋_GB2312" w:cs="Times New Roman"/>
          <w:color w:val="auto"/>
          <w:kern w:val="0"/>
          <w:sz w:val="32"/>
          <w:szCs w:val="32"/>
          <w:lang w:val="en-US" w:eastAsia="zh-CN"/>
        </w:rPr>
        <w:t>储备区</w:t>
      </w:r>
      <w:r>
        <w:rPr>
          <w:rFonts w:hint="default" w:ascii="Times New Roman" w:hAnsi="Times New Roman" w:eastAsia="仿宋_GB2312" w:cs="Times New Roman"/>
          <w:color w:val="auto"/>
          <w:kern w:val="0"/>
          <w:sz w:val="32"/>
          <w:szCs w:val="32"/>
          <w:lang w:val="en-US" w:eastAsia="zh-CN"/>
        </w:rPr>
        <w:t>划定。</w:t>
      </w:r>
      <w:r>
        <w:rPr>
          <w:rFonts w:hint="eastAsia" w:ascii="Times New Roman" w:hAnsi="Times New Roman" w:eastAsia="仿宋_GB2312" w:cs="Times New Roman"/>
          <w:color w:val="auto"/>
          <w:kern w:val="0"/>
          <w:sz w:val="32"/>
          <w:szCs w:val="32"/>
          <w:lang w:val="en-US" w:eastAsia="zh-CN"/>
        </w:rPr>
        <w:t>编制《六安市矿山地质环境保护与治理规划（2016-2025年）》，有序推进年度治理项目实施</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default" w:ascii="Times New Roman" w:hAnsi="Times New Roman" w:eastAsia="仿宋_GB2312" w:cs="Times New Roman"/>
          <w:color w:val="auto"/>
          <w:sz w:val="32"/>
          <w:szCs w:val="32"/>
        </w:rPr>
      </w:pPr>
      <w:r>
        <w:rPr>
          <w:rFonts w:hint="eastAsia" w:ascii="仿宋_GB2312" w:eastAsia="仿宋_GB2312"/>
          <w:b/>
          <w:bCs/>
          <w:color w:val="auto"/>
          <w:sz w:val="32"/>
          <w:szCs w:val="32"/>
          <w:lang w:val="en-US" w:eastAsia="zh-CN"/>
        </w:rPr>
        <w:t>五是服务乡村振兴。</w:t>
      </w:r>
      <w:r>
        <w:rPr>
          <w:rFonts w:hint="default" w:ascii="Times New Roman" w:hAnsi="Times New Roman" w:eastAsia="仿宋_GB2312" w:cs="Times New Roman"/>
          <w:color w:val="auto"/>
          <w:sz w:val="32"/>
          <w:szCs w:val="32"/>
        </w:rPr>
        <w:t>提请市政府出台《六安市实施土地综合整治助力乡村振兴三年行动计划（2018-2020年）的实施意见》，指导县区通过市场化运作，拓宽投资渠道，</w:t>
      </w:r>
      <w:r>
        <w:rPr>
          <w:rFonts w:hint="eastAsia" w:ascii="Times New Roman" w:hAnsi="Times New Roman" w:eastAsia="仿宋_GB2312" w:cs="Times New Roman"/>
          <w:color w:val="auto"/>
          <w:sz w:val="32"/>
          <w:szCs w:val="32"/>
          <w:lang w:eastAsia="zh-CN"/>
        </w:rPr>
        <w:t>大力实施新增耕地、增减挂钩和工矿废弃地复垦利用项目，</w:t>
      </w:r>
      <w:r>
        <w:rPr>
          <w:rFonts w:hint="default" w:ascii="Times New Roman" w:hAnsi="Times New Roman" w:eastAsia="仿宋_GB2312" w:cs="Times New Roman"/>
          <w:color w:val="auto"/>
          <w:sz w:val="32"/>
          <w:szCs w:val="32"/>
        </w:rPr>
        <w:t>通过增减挂钩和新增耕地指标交易，支持脱贫攻坚和乡村振兴。</w:t>
      </w:r>
      <w:r>
        <w:rPr>
          <w:rFonts w:hint="eastAsia" w:ascii="Times New Roman" w:hAnsi="Times New Roman" w:eastAsia="仿宋_GB2312" w:cs="Times New Roman"/>
          <w:color w:val="auto"/>
          <w:sz w:val="32"/>
          <w:szCs w:val="32"/>
          <w:lang w:val="en-US" w:eastAsia="zh-CN"/>
        </w:rPr>
        <w:t>2018年以来，县区实施土地综合整治积极性明显提高，项目申报、实施进度明显加快，</w:t>
      </w:r>
      <w:r>
        <w:rPr>
          <w:rFonts w:hint="default" w:ascii="Times New Roman" w:hAnsi="Times New Roman" w:eastAsia="仿宋_GB2312" w:cs="Times New Roman"/>
          <w:color w:val="auto"/>
          <w:sz w:val="32"/>
          <w:szCs w:val="32"/>
          <w:lang w:eastAsia="zh-CN"/>
        </w:rPr>
        <w:t>霍邱县</w:t>
      </w:r>
      <w:r>
        <w:rPr>
          <w:rFonts w:hint="eastAsia" w:ascii="Times New Roman" w:hAnsi="Times New Roman" w:eastAsia="仿宋_GB2312" w:cs="Times New Roman"/>
          <w:color w:val="auto"/>
          <w:sz w:val="32"/>
          <w:szCs w:val="32"/>
          <w:lang w:eastAsia="zh-CN"/>
        </w:rPr>
        <w:t>有偿调剂</w:t>
      </w:r>
      <w:r>
        <w:rPr>
          <w:rFonts w:hint="default" w:ascii="Times New Roman" w:hAnsi="Times New Roman" w:eastAsia="仿宋_GB2312" w:cs="Times New Roman"/>
          <w:color w:val="auto"/>
          <w:sz w:val="32"/>
          <w:szCs w:val="32"/>
          <w:lang w:eastAsia="zh-CN"/>
        </w:rPr>
        <w:t>新增耕地指标</w:t>
      </w:r>
      <w:r>
        <w:rPr>
          <w:rFonts w:hint="eastAsia" w:ascii="Times New Roman" w:hAnsi="Times New Roman" w:eastAsia="仿宋_GB2312" w:cs="Times New Roman"/>
          <w:color w:val="auto"/>
          <w:sz w:val="32"/>
          <w:szCs w:val="32"/>
          <w:lang w:val="en-US" w:eastAsia="zh-CN"/>
        </w:rPr>
        <w:t>2282亩，</w:t>
      </w:r>
      <w:r>
        <w:rPr>
          <w:rFonts w:hint="default" w:ascii="Times New Roman" w:hAnsi="Times New Roman" w:eastAsia="仿宋_GB2312" w:cs="Times New Roman"/>
          <w:color w:val="auto"/>
          <w:sz w:val="32"/>
          <w:szCs w:val="32"/>
          <w:lang w:eastAsia="zh-CN"/>
        </w:rPr>
        <w:t>交易</w:t>
      </w:r>
      <w:r>
        <w:rPr>
          <w:rFonts w:hint="eastAsia" w:ascii="Times New Roman" w:hAnsi="Times New Roman" w:eastAsia="仿宋_GB2312" w:cs="Times New Roman"/>
          <w:color w:val="auto"/>
          <w:sz w:val="32"/>
          <w:szCs w:val="32"/>
          <w:lang w:eastAsia="zh-CN"/>
        </w:rPr>
        <w:t>资金达</w:t>
      </w:r>
      <w:r>
        <w:rPr>
          <w:rFonts w:hint="eastAsia" w:ascii="Times New Roman" w:hAnsi="Times New Roman" w:eastAsia="仿宋_GB2312" w:cs="Times New Roman"/>
          <w:color w:val="auto"/>
          <w:sz w:val="32"/>
          <w:szCs w:val="32"/>
          <w:lang w:val="en-US" w:eastAsia="zh-CN"/>
        </w:rPr>
        <w:t>4.56亿元</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六是夯实基础工程。</w:t>
      </w:r>
      <w:r>
        <w:rPr>
          <w:rFonts w:hint="eastAsia" w:ascii="Times New Roman" w:hAnsi="Times New Roman" w:eastAsia="仿宋_GB2312" w:cs="Times New Roman"/>
          <w:color w:val="auto"/>
          <w:sz w:val="32"/>
          <w:szCs w:val="32"/>
          <w:lang w:val="en-US" w:eastAsia="zh-CN"/>
        </w:rPr>
        <w:t>全力组织开展</w:t>
      </w:r>
      <w:r>
        <w:rPr>
          <w:rFonts w:hint="default" w:ascii="Times New Roman" w:hAnsi="Times New Roman" w:eastAsia="仿宋_GB2312" w:cs="Times New Roman"/>
          <w:color w:val="auto"/>
          <w:sz w:val="32"/>
          <w:szCs w:val="32"/>
          <w:lang w:val="en-US" w:eastAsia="zh-CN"/>
        </w:rPr>
        <w:t>第三次全国土地调查</w:t>
      </w:r>
      <w:r>
        <w:rPr>
          <w:rFonts w:hint="eastAsia" w:ascii="Times New Roman" w:hAnsi="Times New Roman" w:eastAsia="仿宋_GB2312" w:cs="Times New Roman"/>
          <w:color w:val="auto"/>
          <w:sz w:val="32"/>
          <w:szCs w:val="32"/>
          <w:lang w:val="en-US" w:eastAsia="zh-CN"/>
        </w:rPr>
        <w:t>重大工程，</w:t>
      </w:r>
      <w:r>
        <w:rPr>
          <w:rFonts w:hint="eastAsia" w:ascii="Times New Roman" w:hAnsi="Times New Roman" w:eastAsia="仿宋_GB2312" w:cs="Times New Roman"/>
          <w:color w:val="auto"/>
          <w:kern w:val="0"/>
          <w:sz w:val="32"/>
          <w:szCs w:val="32"/>
          <w:lang w:val="en-US" w:eastAsia="zh-CN"/>
        </w:rPr>
        <w:t>按照“毫不动摇、寸步不让、虚报严惩、讲清原因”十六字要求，摸清市情家底，为下一步国土空间规划编制等重大工作奠定坚实基础，目前已全面进入提交上级审查和整改阶段。</w:t>
      </w:r>
    </w:p>
    <w:p>
      <w:pPr>
        <w:keepNext w:val="0"/>
        <w:keepLines w:val="0"/>
        <w:pageBreakBefore w:val="0"/>
        <w:tabs>
          <w:tab w:val="left" w:pos="2511"/>
        </w:tabs>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新时代、新征程。下一步，我们将坚持以习近平新时代中国特色社会主义思想特别是习近平生态文明思想精神为指引，坚定信心、扎实工作，奋力推动全市自然资源管理工作新发展！</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eastAsia="仿宋_GB2312"/>
          <w:color w:val="auto"/>
          <w:sz w:val="32"/>
        </w:rPr>
      </w:pPr>
      <w:r>
        <w:rPr>
          <w:rFonts w:hint="eastAsia" w:ascii="Times New Roman" w:hAnsi="Times New Roman" w:eastAsia="仿宋_GB2312" w:cs="Times New Roman"/>
          <w:b/>
          <w:bCs/>
          <w:color w:val="auto"/>
          <w:sz w:val="32"/>
          <w:szCs w:val="32"/>
        </w:rPr>
        <w:t>一是坚定高质量发展的</w:t>
      </w:r>
      <w:r>
        <w:rPr>
          <w:rFonts w:hint="eastAsia" w:ascii="Times New Roman" w:hAnsi="Times New Roman" w:eastAsia="仿宋_GB2312" w:cs="Times New Roman"/>
          <w:b/>
          <w:bCs/>
          <w:color w:val="auto"/>
          <w:sz w:val="32"/>
          <w:szCs w:val="32"/>
          <w:lang w:eastAsia="zh-CN"/>
        </w:rPr>
        <w:t>战略</w:t>
      </w:r>
      <w:r>
        <w:rPr>
          <w:rFonts w:hint="eastAsia" w:ascii="Times New Roman" w:hAnsi="Times New Roman" w:eastAsia="仿宋_GB2312" w:cs="Times New Roman"/>
          <w:b/>
          <w:bCs/>
          <w:color w:val="auto"/>
          <w:sz w:val="32"/>
          <w:szCs w:val="32"/>
        </w:rPr>
        <w:t>定力。</w:t>
      </w:r>
      <w:r>
        <w:rPr>
          <w:rFonts w:hint="eastAsia" w:ascii="Times New Roman" w:hAnsi="Times New Roman" w:eastAsia="仿宋_GB2312" w:cs="Times New Roman"/>
          <w:color w:val="auto"/>
          <w:sz w:val="32"/>
          <w:szCs w:val="32"/>
        </w:rPr>
        <w:t>坚决贯彻新发展理念，</w:t>
      </w:r>
      <w:r>
        <w:rPr>
          <w:rFonts w:hint="eastAsia" w:ascii="仿宋_GB2312" w:eastAsia="仿宋_GB2312"/>
          <w:color w:val="auto"/>
          <w:sz w:val="32"/>
          <w:lang w:eastAsia="zh-CN"/>
        </w:rPr>
        <w:t>认真落实市政府</w:t>
      </w:r>
      <w:r>
        <w:rPr>
          <w:rFonts w:hint="eastAsia" w:ascii="Times New Roman" w:hAnsi="Times New Roman" w:eastAsia="仿宋_GB2312" w:cs="Times New Roman"/>
          <w:color w:val="auto"/>
          <w:sz w:val="32"/>
          <w:szCs w:val="32"/>
        </w:rPr>
        <w:t>《关于进一步依法依规节约集约用地的实施意见》，</w:t>
      </w:r>
      <w:r>
        <w:rPr>
          <w:rFonts w:hint="eastAsia" w:ascii="Times New Roman" w:hAnsi="Times New Roman" w:eastAsia="仿宋_GB2312" w:cs="Times New Roman"/>
          <w:color w:val="auto"/>
          <w:sz w:val="32"/>
          <w:szCs w:val="32"/>
          <w:lang w:eastAsia="zh-CN"/>
        </w:rPr>
        <w:t>切实凝聚全社会依法依规节约集约用地共识，提高自然资源管理和利用水平</w:t>
      </w:r>
      <w:r>
        <w:rPr>
          <w:rFonts w:hint="eastAsia" w:ascii="Times New Roman" w:hAnsi="Times New Roman" w:eastAsia="仿宋_GB2312"/>
          <w:color w:val="auto"/>
          <w:sz w:val="32"/>
          <w:szCs w:val="32"/>
        </w:rPr>
        <w:t>。</w:t>
      </w:r>
      <w:r>
        <w:rPr>
          <w:rFonts w:hint="eastAsia" w:ascii="仿宋_GB2312" w:eastAsia="仿宋_GB2312"/>
          <w:color w:val="auto"/>
          <w:sz w:val="32"/>
        </w:rPr>
        <w:t>加大力度实施差别化用地政策，</w:t>
      </w:r>
      <w:r>
        <w:rPr>
          <w:rFonts w:hint="eastAsia" w:ascii="Times New Roman" w:hAnsi="Times New Roman" w:eastAsia="仿宋_GB2312" w:cs="Times New Roman"/>
          <w:color w:val="auto"/>
          <w:sz w:val="32"/>
          <w:szCs w:val="32"/>
          <w:lang w:eastAsia="zh-CN"/>
        </w:rPr>
        <w:t>进一步</w:t>
      </w:r>
      <w:r>
        <w:rPr>
          <w:rFonts w:hint="eastAsia" w:ascii="仿宋_GB2312" w:eastAsia="仿宋_GB2312"/>
          <w:color w:val="auto"/>
          <w:sz w:val="32"/>
        </w:rPr>
        <w:t>提高</w:t>
      </w:r>
      <w:r>
        <w:rPr>
          <w:rFonts w:hint="eastAsia" w:ascii="仿宋_GB2312" w:eastAsia="仿宋_GB2312"/>
          <w:color w:val="auto"/>
          <w:sz w:val="32"/>
          <w:lang w:eastAsia="zh-CN"/>
        </w:rPr>
        <w:t>资源</w:t>
      </w:r>
      <w:r>
        <w:rPr>
          <w:rFonts w:hint="eastAsia" w:ascii="仿宋_GB2312" w:eastAsia="仿宋_GB2312"/>
          <w:color w:val="auto"/>
          <w:sz w:val="32"/>
        </w:rPr>
        <w:t>要素供给质量，坚持“有限指标保重点、一般项目靠挖潜”原则，保障</w:t>
      </w:r>
      <w:r>
        <w:rPr>
          <w:rFonts w:hint="eastAsia" w:ascii="仿宋_GB2312" w:eastAsia="仿宋_GB2312"/>
          <w:color w:val="auto"/>
          <w:sz w:val="32"/>
          <w:lang w:eastAsia="zh-CN"/>
        </w:rPr>
        <w:t>城市发展和各级</w:t>
      </w:r>
      <w:r>
        <w:rPr>
          <w:rFonts w:hint="eastAsia" w:ascii="仿宋_GB2312" w:eastAsia="仿宋_GB2312"/>
          <w:color w:val="auto"/>
          <w:sz w:val="32"/>
        </w:rPr>
        <w:t>重大项目建设，重点支持实体经济发展，全力稳定经济增长</w:t>
      </w:r>
      <w:r>
        <w:rPr>
          <w:rFonts w:hint="eastAsia" w:ascii="仿宋_GB2312" w:eastAsia="仿宋_GB2312"/>
          <w:color w:val="auto"/>
          <w:sz w:val="32"/>
          <w:lang w:eastAsia="zh-CN"/>
        </w:rPr>
        <w:t>。通过</w:t>
      </w:r>
      <w:r>
        <w:rPr>
          <w:rFonts w:hint="eastAsia" w:ascii="仿宋_GB2312" w:eastAsia="仿宋_GB2312"/>
          <w:color w:val="auto"/>
          <w:sz w:val="32"/>
        </w:rPr>
        <w:t>增减挂钩和工矿废弃地复垦利用</w:t>
      </w:r>
      <w:r>
        <w:rPr>
          <w:rFonts w:hint="eastAsia" w:ascii="仿宋_GB2312" w:eastAsia="仿宋_GB2312"/>
          <w:color w:val="auto"/>
          <w:sz w:val="32"/>
          <w:lang w:eastAsia="zh-CN"/>
        </w:rPr>
        <w:t>等方式盘活农村闲置建设用地，保障</w:t>
      </w:r>
      <w:r>
        <w:rPr>
          <w:rFonts w:hint="eastAsia" w:ascii="仿宋_GB2312" w:eastAsia="仿宋_GB2312"/>
          <w:color w:val="auto"/>
          <w:sz w:val="32"/>
        </w:rPr>
        <w:t>乡村振兴</w:t>
      </w:r>
      <w:r>
        <w:rPr>
          <w:rFonts w:hint="eastAsia" w:ascii="仿宋_GB2312" w:eastAsia="仿宋_GB2312"/>
          <w:color w:val="auto"/>
          <w:sz w:val="32"/>
          <w:lang w:eastAsia="zh-CN"/>
        </w:rPr>
        <w:t>用地。</w:t>
      </w:r>
      <w:r>
        <w:rPr>
          <w:rFonts w:hint="eastAsia" w:ascii="Times New Roman" w:hAnsi="Times New Roman" w:eastAsia="仿宋_GB2312" w:cs="Times New Roman"/>
          <w:b/>
          <w:bCs/>
          <w:color w:val="auto"/>
          <w:sz w:val="32"/>
          <w:szCs w:val="32"/>
        </w:rPr>
        <w:t>二是坚</w:t>
      </w:r>
      <w:r>
        <w:rPr>
          <w:rFonts w:hint="eastAsia" w:ascii="Times New Roman" w:hAnsi="Times New Roman" w:eastAsia="仿宋_GB2312" w:cs="Times New Roman"/>
          <w:b/>
          <w:bCs/>
          <w:color w:val="auto"/>
          <w:sz w:val="32"/>
          <w:szCs w:val="32"/>
          <w:lang w:eastAsia="zh-CN"/>
        </w:rPr>
        <w:t>定</w:t>
      </w:r>
      <w:r>
        <w:rPr>
          <w:rFonts w:hint="eastAsia" w:ascii="Times New Roman" w:hAnsi="Times New Roman" w:eastAsia="仿宋_GB2312" w:cs="Times New Roman"/>
          <w:b/>
          <w:bCs/>
          <w:color w:val="auto"/>
          <w:sz w:val="32"/>
          <w:szCs w:val="32"/>
        </w:rPr>
        <w:t>改革创新的工作</w:t>
      </w:r>
      <w:r>
        <w:rPr>
          <w:rFonts w:hint="eastAsia" w:ascii="Times New Roman" w:hAnsi="Times New Roman" w:eastAsia="仿宋_GB2312" w:cs="Times New Roman"/>
          <w:b/>
          <w:bCs/>
          <w:color w:val="auto"/>
          <w:sz w:val="32"/>
          <w:szCs w:val="32"/>
          <w:lang w:eastAsia="zh-CN"/>
        </w:rPr>
        <w:t>方法</w:t>
      </w:r>
      <w:r>
        <w:rPr>
          <w:rFonts w:hint="eastAsia" w:ascii="Times New Roman" w:hAnsi="Times New Roman" w:eastAsia="仿宋_GB2312" w:cs="Times New Roman"/>
          <w:b/>
          <w:bCs/>
          <w:color w:val="auto"/>
          <w:sz w:val="32"/>
          <w:szCs w:val="32"/>
        </w:rPr>
        <w:t>。</w:t>
      </w:r>
      <w:r>
        <w:rPr>
          <w:rFonts w:hint="eastAsia" w:ascii="仿宋_GB2312" w:eastAsia="仿宋_GB2312"/>
          <w:color w:val="auto"/>
          <w:sz w:val="32"/>
        </w:rPr>
        <w:t>扎实推进自然资源领域各项改革，向改革借新力、以创新开新局，着力破除自然资源管理的各项体制机制障碍。加快建立国土空间规划体系，科学编制市、县、乡国土空间规划，优化国土空间开发格局，从源头合理引导国土资源配置，把有限的土地指标、</w:t>
      </w:r>
      <w:r>
        <w:rPr>
          <w:rFonts w:hint="eastAsia" w:ascii="仿宋_GB2312" w:eastAsia="仿宋_GB2312"/>
          <w:color w:val="auto"/>
          <w:sz w:val="32"/>
          <w:lang w:eastAsia="zh-CN"/>
        </w:rPr>
        <w:t>建设用地</w:t>
      </w:r>
      <w:r>
        <w:rPr>
          <w:rFonts w:hint="eastAsia" w:ascii="仿宋_GB2312" w:eastAsia="仿宋_GB2312"/>
          <w:color w:val="auto"/>
          <w:sz w:val="32"/>
        </w:rPr>
        <w:t>规模用在刀刃上，促进人地和谐；加快明晰市、区两级规划管理边界，构建权责一致的规划管理体制。</w:t>
      </w:r>
      <w:r>
        <w:rPr>
          <w:rFonts w:hint="eastAsia" w:ascii="仿宋_GB2312" w:eastAsia="仿宋_GB2312"/>
          <w:b/>
          <w:bCs/>
          <w:color w:val="auto"/>
          <w:sz w:val="32"/>
          <w:lang w:eastAsia="zh-CN"/>
        </w:rPr>
        <w:t>三是坚定全面从严治党的政治自觉。</w:t>
      </w:r>
      <w:r>
        <w:rPr>
          <w:rFonts w:hint="eastAsia" w:ascii="仿宋_GB2312" w:eastAsia="仿宋_GB2312"/>
          <w:color w:val="auto"/>
          <w:sz w:val="32"/>
          <w:lang w:eastAsia="zh-CN"/>
        </w:rPr>
        <w:t>切实贯彻新时代党的“六大建设”要求，扎实开展好“不忘初心、牢记使命”主题教育，营造风清气正的政治生态，打造一支政治坚定、业务过硬、作风务实的自然资源干部队伍。坚决反对和防止工作中的</w:t>
      </w:r>
      <w:r>
        <w:rPr>
          <w:rFonts w:hint="eastAsia" w:ascii="仿宋_GB2312" w:eastAsia="仿宋_GB2312"/>
          <w:color w:val="auto"/>
          <w:sz w:val="32"/>
        </w:rPr>
        <w:t>形式主义、官僚主义</w:t>
      </w:r>
      <w:r>
        <w:rPr>
          <w:rFonts w:hint="eastAsia" w:ascii="仿宋_GB2312" w:eastAsia="仿宋_GB2312"/>
          <w:color w:val="auto"/>
          <w:sz w:val="32"/>
          <w:lang w:eastAsia="zh-CN"/>
        </w:rPr>
        <w:t>，</w:t>
      </w:r>
      <w:r>
        <w:rPr>
          <w:rFonts w:hint="eastAsia" w:ascii="仿宋_GB2312" w:eastAsia="仿宋_GB2312"/>
          <w:color w:val="auto"/>
          <w:sz w:val="32"/>
        </w:rPr>
        <w:t>多做超前谋划、科学规划的部署，多办</w:t>
      </w:r>
      <w:r>
        <w:rPr>
          <w:rFonts w:hint="eastAsia" w:ascii="仿宋_GB2312" w:eastAsia="仿宋_GB2312"/>
          <w:color w:val="auto"/>
          <w:sz w:val="32"/>
          <w:lang w:eastAsia="zh-CN"/>
        </w:rPr>
        <w:t>为民服务</w:t>
      </w:r>
      <w:r>
        <w:rPr>
          <w:rFonts w:hint="eastAsia" w:ascii="仿宋_GB2312" w:eastAsia="仿宋_GB2312"/>
          <w:color w:val="auto"/>
          <w:sz w:val="32"/>
        </w:rPr>
        <w:t>的实事</w:t>
      </w:r>
      <w:r>
        <w:rPr>
          <w:rFonts w:hint="eastAsia" w:ascii="仿宋_GB2312" w:eastAsia="仿宋_GB2312"/>
          <w:color w:val="auto"/>
          <w:sz w:val="32"/>
          <w:lang w:eastAsia="zh-CN"/>
        </w:rPr>
        <w:t>，</w:t>
      </w:r>
      <w:r>
        <w:rPr>
          <w:rFonts w:hint="eastAsia" w:ascii="仿宋_GB2312" w:eastAsia="仿宋_GB2312"/>
          <w:color w:val="auto"/>
          <w:sz w:val="32"/>
        </w:rPr>
        <w:t>切实推动自然资源管理跟进</w:t>
      </w:r>
      <w:r>
        <w:rPr>
          <w:rFonts w:hint="eastAsia" w:ascii="仿宋_GB2312" w:eastAsia="仿宋_GB2312"/>
          <w:color w:val="auto"/>
          <w:sz w:val="32"/>
          <w:lang w:eastAsia="zh-CN"/>
        </w:rPr>
        <w:t>跟紧</w:t>
      </w:r>
      <w:r>
        <w:rPr>
          <w:rFonts w:hint="eastAsia" w:ascii="仿宋_GB2312" w:eastAsia="仿宋_GB2312"/>
          <w:color w:val="auto"/>
          <w:sz w:val="32"/>
        </w:rPr>
        <w:t>新时代。</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olor w:val="auto"/>
          <w:sz w:val="32"/>
          <w:lang w:eastAsia="zh-CN"/>
        </w:rPr>
      </w:pPr>
      <w:r>
        <w:rPr>
          <w:rFonts w:hint="eastAsia" w:ascii="仿宋_GB2312" w:eastAsia="仿宋_GB2312"/>
          <w:color w:val="auto"/>
          <w:sz w:val="32"/>
          <w:lang w:eastAsia="zh-CN"/>
        </w:rPr>
        <w:t>希望广大新闻界朋友一如既往支持自然资源管理工作，多做政策宣传、多提宝贵意见，帮助我们提高工作水平。谢谢大家！</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olor w:val="auto"/>
          <w:sz w:val="32"/>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eastAsia="仿宋_GB2312"/>
          <w:color w:val="auto"/>
          <w:sz w:val="32"/>
        </w:rPr>
      </w:pPr>
    </w:p>
    <w:p>
      <w:pPr>
        <w:keepNext w:val="0"/>
        <w:keepLines w:val="0"/>
        <w:pageBreakBefore w:val="0"/>
        <w:tabs>
          <w:tab w:val="left" w:pos="2511"/>
        </w:tabs>
        <w:kinsoku/>
        <w:wordWrap/>
        <w:overflowPunct/>
        <w:topLinePunct w:val="0"/>
        <w:autoSpaceDE/>
        <w:autoSpaceDN/>
        <w:bidi w:val="0"/>
        <w:adjustRightInd/>
        <w:snapToGrid/>
        <w:spacing w:line="600" w:lineRule="exact"/>
        <w:ind w:right="0" w:rightChars="0"/>
        <w:jc w:val="left"/>
        <w:textAlignment w:val="auto"/>
        <w:rPr>
          <w:rFonts w:hint="eastAsia" w:ascii="仿宋_GB2312" w:hAnsi="仿宋_GB2312" w:eastAsia="仿宋_GB2312" w:cs="仿宋_GB2312"/>
          <w:color w:val="auto"/>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
    <w:altName w:val="Times New Roman"/>
    <w:panose1 w:val="00000000000000000000"/>
    <w:charset w:val="00"/>
    <w:family w:val="swiss"/>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方正大标宋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等线">
    <w:altName w:val="宋体"/>
    <w:panose1 w:val="00000000000000000000"/>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onospace">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FZZHUNYSJW">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大黑简体">
    <w:altName w:val="黑体"/>
    <w:panose1 w:val="03000509000000000000"/>
    <w:charset w:val="86"/>
    <w:family w:val="auto"/>
    <w:pitch w:val="default"/>
    <w:sig w:usb0="00000000" w:usb1="00000000" w:usb2="00000000" w:usb3="00000000" w:csb0="00040000" w:csb1="00000000"/>
  </w:font>
  <w:font w:name="cnrfont">
    <w:altName w:val="Segoe Print"/>
    <w:panose1 w:val="00000000000000000000"/>
    <w:charset w:val="00"/>
    <w:family w:val="auto"/>
    <w:pitch w:val="default"/>
    <w:sig w:usb0="00000000" w:usb1="00000000" w:usb2="00000000" w:usb3="00000000" w:csb0="00000000" w:csb1="00000000"/>
  </w:font>
  <w:font w:name="tibetan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amp;quot">
    <w:altName w:val="Segoe Print"/>
    <w:panose1 w:val="00000000000000000000"/>
    <w:charset w:val="00"/>
    <w:family w:val="auto"/>
    <w:pitch w:val="default"/>
    <w:sig w:usb0="00000000" w:usb1="00000000" w:usb2="00000000" w:usb3="00000000" w:csb0="00000000" w:csb1="00000000"/>
  </w:font>
  <w:font w:name="µÈÏß Western">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MingLiU">
    <w:panose1 w:val="02020509000000000000"/>
    <w:charset w:val="88"/>
    <w:family w:val="modern"/>
    <w:pitch w:val="default"/>
    <w:sig w:usb0="A00002FF" w:usb1="28CFFCFA" w:usb2="00000016" w:usb3="00000000" w:csb0="00100001" w:csb1="00000000"/>
  </w:font>
  <w:font w:name="Palatino Linotype">
    <w:panose1 w:val="02040502050505030304"/>
    <w:charset w:val="00"/>
    <w:family w:val="roman"/>
    <w:pitch w:val="default"/>
    <w:sig w:usb0="E0000287" w:usb1="40000013" w:usb2="00000000" w:usb3="00000000" w:csb0="2000019F" w:csb1="00000000"/>
  </w:font>
  <w:font w:name="黑体">
    <w:panose1 w:val="02010609060101010101"/>
    <w:charset w:val="7A"/>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FZFSK--GBK1-0">
    <w:altName w:val="黑体"/>
    <w:panose1 w:val="00000000000000000000"/>
    <w:charset w:val="86"/>
    <w:family w:val="auto"/>
    <w:pitch w:val="default"/>
    <w:sig w:usb0="00000000" w:usb1="00000000" w:usb2="00000010" w:usb3="00000000" w:csb0="00040000" w:csb1="00000000"/>
  </w:font>
  <w:font w:name="锛孉rial">
    <w:altName w:val="Segoe Print"/>
    <w:panose1 w:val="00000000000000000000"/>
    <w:charset w:val="00"/>
    <w:family w:val="auto"/>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inherit">
    <w:altName w:val="Times New Roman"/>
    <w:panose1 w:val="00000000000000000000"/>
    <w:charset w:val="00"/>
    <w:family w:val="roman"/>
    <w:pitch w:val="default"/>
    <w:sig w:usb0="00000000" w:usb1="00000000" w:usb2="00000000" w:usb3="00000000" w:csb0="00040001" w:csb1="00000000"/>
  </w:font>
  <w:font w:name="穝灿砰">
    <w:altName w:val="Courier New"/>
    <w:panose1 w:val="00000000000000000000"/>
    <w:charset w:val="00"/>
    <w:family w:val="auto"/>
    <w:pitch w:val="default"/>
    <w:sig w:usb0="00000000" w:usb1="00000000" w:usb2="00000000" w:usb3="00000000" w:csb0="00040001" w:csb1="00000000"/>
  </w:font>
  <w:font w:name="mircosoft yahei">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Gloucester MT Extra Condensed">
    <w:altName w:val="MT Extra"/>
    <w:panose1 w:val="02030808020601010101"/>
    <w:charset w:val="00"/>
    <w:family w:val="auto"/>
    <w:pitch w:val="default"/>
    <w:sig w:usb0="00000000" w:usb1="00000000" w:usb2="00000000" w:usb3="00000000" w:csb0="20000001" w:csb1="00000000"/>
  </w:font>
  <w:font w:name="华文新魏">
    <w:altName w:val="宋体"/>
    <w:panose1 w:val="0201080004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3">
    <w:altName w:val="Symbol"/>
    <w:panose1 w:val="05040102010807070707"/>
    <w:charset w:val="00"/>
    <w:family w:val="auto"/>
    <w:pitch w:val="default"/>
    <w:sig w:usb0="00000000" w:usb1="00000000" w:usb2="00000000" w:usb3="00000000" w:csb0="8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00"/>
    <w:family w:val="modern"/>
    <w:pitch w:val="default"/>
    <w:sig w:usb0="00000000" w:usb1="00000000"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84B7E"/>
    <w:rsid w:val="1A003A99"/>
    <w:rsid w:val="1BC84B7E"/>
    <w:rsid w:val="31867F1F"/>
    <w:rsid w:val="325D5657"/>
    <w:rsid w:val="369F3EF9"/>
    <w:rsid w:val="5B0049EF"/>
    <w:rsid w:val="5E6A4FB2"/>
    <w:rsid w:val="60073AF7"/>
    <w:rsid w:val="64911EDD"/>
    <w:rsid w:val="7994403A"/>
    <w:rsid w:val="7E372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2019-07-29T09:14:00Z</dcterms:created>
  <dc:creator>苏原</dc:creator>
  <cp:lastModifiedBy>苏原</cp:lastModifiedBy>
  <cp:lastPrinted>2019-08-07T02:29:00Z</cp:lastPrinted>
  <dcterms:modified xsi:type="dcterms:W3CDTF">2019-08-13T00:53:30Z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